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ind w:firstLine="560"/>
        <w:jc w:val="center"/>
        <w:rPr>
          <w:rFonts w:ascii="彩虹小标宋" w:eastAsia="彩虹小标宋"/>
          <w:sz w:val="28"/>
          <w:szCs w:val="28"/>
        </w:rPr>
      </w:pPr>
      <w:bookmarkStart w:id="0" w:name="_GoBack"/>
      <w:r>
        <w:rPr>
          <w:rFonts w:hint="eastAsia" w:ascii="彩虹小标宋" w:eastAsia="彩虹小标宋"/>
          <w:sz w:val="28"/>
          <w:szCs w:val="28"/>
        </w:rPr>
        <w:t>2023年贺岁币等五种普通纪念币余量兑换网点信息表</w:t>
      </w:r>
      <w:bookmarkEnd w:id="0"/>
    </w:p>
    <w:tbl>
      <w:tblPr>
        <w:tblStyle w:val="2"/>
        <w:tblW w:w="15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897"/>
        <w:gridCol w:w="992"/>
        <w:gridCol w:w="1229"/>
        <w:gridCol w:w="992"/>
        <w:gridCol w:w="3833"/>
        <w:gridCol w:w="2127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90" w:type="dxa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  <w:t>营业网点全称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  <w:t>2023贺岁币（枚）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  <w:t>黄山币、峨眉山币（组）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  <w:t>三江源币、大熊猫币（组）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33" w:type="dxa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  <w:t>网点地址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  <w:t>网点营业时间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  <w:t>周六营业情况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bCs/>
                <w:color w:val="000000"/>
                <w:kern w:val="0"/>
                <w:sz w:val="18"/>
                <w:szCs w:val="18"/>
              </w:rPr>
              <w:t xml:space="preserve">周日营业情况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2586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3563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87313383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宁波市鄞州区宝华街255号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周一至周五8:30-17:00</w:t>
            </w: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周日9:00-16:30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87158328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宁波市海曙区柳汀街36号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87679139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宁波市江北区大庆南路6号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8:30-17:00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中国建设银行股份有限公司宁波住房城市建设支行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81873933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宁波市鄞州区中山东路1996-2010号（双号）、2024-2034号（双号）、松下街595号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8:30-17:00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87205982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宁波市高新区创苑路488号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中国建设银行股份有限公司宁波鄞州分行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87821175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宁波市鄞州区首南街道泰康中路500号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8:30-16:45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中国建设银行股份有限公司镇海支行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86275832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86884924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宁波市北仑新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8"/>
                <w:szCs w:val="18"/>
              </w:rPr>
              <w:t>街道新大路</w:t>
            </w: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251号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63812797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8:30-16:45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63074692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宁波杭州湾新区滨海二路911号（杭州湾新区金融市场内）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中国建设银行股份有限公司余姚城建支行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62716624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宁波市余姚市南雷路150号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88510301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宁皮市奉化区长春路18号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8:00-16:30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65598275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宁波市宁海县跃龙街道中山中路87号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中国建设银行股份有限公司象山支行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65722598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象山县丹东街道靖南路320号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3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 Light" w:eastAsia="彩虹小标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彩虹小标宋" w:hAnsi="等线 Light" w:eastAsia="彩虹小标宋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  <w:t>16186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  <w:t>30163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  <w:t>26512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等线 Light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utoSpaceDN w:val="0"/>
        <w:ind w:firstLine="560"/>
        <w:jc w:val="center"/>
        <w:rPr>
          <w:rFonts w:ascii="彩虹粗仿宋" w:eastAsia="彩虹粗仿宋"/>
          <w:sz w:val="18"/>
          <w:szCs w:val="18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12748"/>
    <w:rsid w:val="2701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2023-09-28T03:03:00Z</dcterms:created>
  <dc:creator>640680</dc:creator>
  <cp:lastModifiedBy>640680</cp:lastModifiedBy>
  <dcterms:modified xsi:type="dcterms:W3CDTF">2023-09-28T03:04:20Z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