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8" w:type="dxa"/>
        <w:tblInd w:w="-3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435"/>
        <w:gridCol w:w="1421"/>
        <w:gridCol w:w="1255"/>
        <w:gridCol w:w="4513"/>
        <w:gridCol w:w="1512"/>
        <w:gridCol w:w="322"/>
        <w:gridCol w:w="494"/>
        <w:gridCol w:w="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26" w:type="dxa"/>
          <w:trHeight w:val="340" w:hRule="atLeast"/>
        </w:trPr>
        <w:tc>
          <w:tcPr>
            <w:tcW w:w="1400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彩虹小标宋" w:hAnsi="等线" w:eastAsia="彩虹小标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彩虹小标宋" w:hAnsi="等线" w:eastAsia="彩虹小标宋" w:cs="宋体"/>
                <w:b/>
                <w:bCs/>
                <w:color w:val="000000"/>
                <w:kern w:val="0"/>
                <w:sz w:val="32"/>
                <w:szCs w:val="32"/>
              </w:rPr>
              <w:t>中国建设银行宁波辖区2024年贺岁币、贺岁钞预约兑换网点信息表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彩虹小标宋" w:hAnsi="等线" w:eastAsia="彩虹小标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彩虹小标宋" w:hAnsi="等线" w:eastAsia="彩虹小标宋" w:cs="宋体"/>
                <w:b/>
                <w:bCs/>
                <w:kern w:val="0"/>
                <w:szCs w:val="21"/>
              </w:rPr>
              <w:t>营业单位中文全称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彩虹小标宋" w:hAnsi="等线" w:eastAsia="彩虹小标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彩虹小标宋" w:hAnsi="等线" w:eastAsia="彩虹小标宋" w:cs="宋体"/>
                <w:b/>
                <w:bCs/>
                <w:kern w:val="0"/>
                <w:szCs w:val="21"/>
              </w:rPr>
              <w:t>网络渠道预约兑换额度分配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彩虹小标宋" w:hAnsi="等线" w:eastAsia="彩虹小标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彩虹小标宋" w:hAnsi="等线" w:eastAsia="彩虹小标宋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45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彩虹小标宋" w:hAnsi="等线" w:eastAsia="彩虹小标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彩虹小标宋" w:hAnsi="等线" w:eastAsia="彩虹小标宋" w:cs="宋体"/>
                <w:b/>
                <w:bCs/>
                <w:kern w:val="0"/>
                <w:szCs w:val="21"/>
              </w:rPr>
              <w:t>网点地址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彩虹小标宋" w:hAnsi="等线" w:eastAsia="彩虹小标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彩虹小标宋" w:hAnsi="等线" w:eastAsia="彩虹小标宋" w:cs="宋体"/>
                <w:b/>
                <w:bCs/>
                <w:kern w:val="0"/>
                <w:szCs w:val="21"/>
              </w:rPr>
              <w:t xml:space="preserve">网点营业时间  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彩虹小标宋" w:hAnsi="等线" w:eastAsia="彩虹小标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彩虹小标宋" w:hAnsi="等线" w:eastAsia="彩虹小标宋" w:cs="宋体"/>
                <w:b/>
                <w:bCs/>
                <w:color w:val="000000"/>
                <w:kern w:val="0"/>
                <w:szCs w:val="21"/>
              </w:rPr>
              <w:t>周末营业情况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彩虹小标宋" w:hAnsi="等线" w:eastAsia="彩虹小标宋" w:cs="宋体"/>
                <w:b/>
                <w:bCs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彩虹小标宋" w:hAnsi="等线" w:eastAsia="彩虹小标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彩虹小标宋" w:hAnsi="等线" w:eastAsia="彩虹小标宋" w:cs="宋体"/>
                <w:b/>
                <w:bCs/>
                <w:kern w:val="0"/>
                <w:szCs w:val="21"/>
              </w:rPr>
              <w:t>2024年贺岁币（枚）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彩虹小标宋" w:hAnsi="等线" w:eastAsia="彩虹小标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彩虹小标宋" w:hAnsi="等线" w:eastAsia="彩虹小标宋" w:cs="宋体"/>
                <w:b/>
                <w:bCs/>
                <w:kern w:val="0"/>
                <w:szCs w:val="21"/>
              </w:rPr>
              <w:t>2024年贺岁钞（张）</w:t>
            </w:r>
          </w:p>
        </w:tc>
        <w:tc>
          <w:tcPr>
            <w:tcW w:w="12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彩虹小标宋" w:hAnsi="等线" w:eastAsia="彩虹小标宋" w:cs="宋体"/>
                <w:b/>
                <w:bCs/>
                <w:kern w:val="0"/>
                <w:szCs w:val="21"/>
              </w:rPr>
            </w:pPr>
          </w:p>
        </w:tc>
        <w:tc>
          <w:tcPr>
            <w:tcW w:w="45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彩虹小标宋" w:hAnsi="等线" w:eastAsia="彩虹小标宋" w:cs="宋体"/>
                <w:b/>
                <w:bCs/>
                <w:kern w:val="0"/>
                <w:szCs w:val="21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彩虹小标宋" w:hAnsi="等线" w:eastAsia="彩虹小标宋" w:cs="宋体"/>
                <w:b/>
                <w:bCs/>
                <w:kern w:val="0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彩虹小标宋" w:hAnsi="等线" w:eastAsia="彩虹小标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彩虹小标宋" w:hAnsi="等线" w:eastAsia="彩虹小标宋" w:cs="宋体"/>
                <w:b/>
                <w:bCs/>
                <w:color w:val="000000"/>
                <w:kern w:val="0"/>
                <w:szCs w:val="21"/>
              </w:rPr>
              <w:t>周六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彩虹小标宋" w:hAnsi="等线" w:eastAsia="彩虹小标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彩虹小标宋" w:hAnsi="等线" w:eastAsia="彩虹小标宋" w:cs="宋体"/>
                <w:b/>
                <w:bCs/>
                <w:color w:val="000000"/>
                <w:kern w:val="0"/>
                <w:szCs w:val="21"/>
              </w:rPr>
              <w:t>周日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中国建设银行股份有限公司宁波市分行营业部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30000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26000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0574-87313383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宁波市鄞州区宝华街255号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周一至周五8:30-17：00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双休日、节假日9:00-16：30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中国建设银行股份有限公司宁波江东支行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0574-87733726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宁波市鄞州区彩虹北路62号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中国建设银行股份有限公司宁波海曙支行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20000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20000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0574-87158328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宁波市海曙区柳汀街36号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中国建设银行股份有限公司宁波石碶支行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0574-88261147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宁波市海曙区雅戈尔大道113号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中国建设银行股份有限公司宁波集士港支行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10000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0574-88422799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宁波市海曙区集士港镇利时购物广场1幢115室、116室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中国建设银行股份有限公司宁波鼓楼支行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10000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0574-87284209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宁波市海曙区解放北路5号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45-16：45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中国建设银行股份有限公司宁波联丰支行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10000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0574-87158195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宁波市海曙区联丰路79号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中国建设银行股份有限公司宁波江北支行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20000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18000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0574-87679139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宁波市江北区大庆南路6号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30-17：00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中国建设银行股份有限公司宁波慈城支行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0574-87578156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宁波市江北区慈城镇解放路58号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00-16：15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中国建设银行股份有限公司宁波住房城市建设支行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16000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14000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0574-81873933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宁波市鄞州区中山东路1996号-2010号（双号）、2024-2034号（双号）、松下街595号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30-17：00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中国建设银行股份有限公司宁波福明支行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0574-87077679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宁波市鄞州区福明路766号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中国建设银行股份有限公司宁波国家高新区科技支行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18000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15000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0574-87205982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宁波市高新区创苑路488号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中国建设银行股份有限公司宁波鄞州分行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18000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18000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0574-87821175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宁波市鄞州区首南街道泰康中路500号及泰聚巷18号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30-16：45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中国建设银行股份有限公司宁波五乡支行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0574-88486004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宁波市鄞州区五乡镇五乡中路555号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00-16：15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中国建设银行股份有限公司宁波东钱湖支行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0574-88497018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宁波市东钱湖旅游度假区环湖北路382-384号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8：00-16：10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中国建设银行股份有限公司宁波姜山支行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0574-88454411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宁波市鄞州区姜山镇人民中路356号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00-16：15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中国建设银行股份有限公司宁波甬南支行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0574-83036708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宁波市鄞州区四明中路512号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中国建设银行股份有限公司宁波镇海支行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0574-86275832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宁波市镇海区骆驼街道金华南路51号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中国建设银行股份有限公司宁波镇海茗园支行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4000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0574-86267150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宁波市镇海区招宝山街道大西门路431-453号（单号）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中国建设银行股份有限公司宁波庄市支行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0574-86692239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宁波市镇海区庄市街道明海南路388号1层北侧商业用房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中国建设银行股份有限公司宁波北仑分行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0574-86884924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宁波市北仑区新碶街道新大路251号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中国建设银行股份有限公司宁波北仑城建支行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4000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0574-86883240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宁波市北仑区新大路871号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中国建设银行股份有限公司宁波经济技术开发区支行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5000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4000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0574-86157775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宁波市北仑区小港红联江南东路683-693号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中国建设银行股份有限公司宁波大榭支行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5000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4000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0574-86768815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宁波市北仑区大榭开发区信民路75号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中国建设银行股份有限公司慈溪支行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12000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11000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0574-63812797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30-16：45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中国建设银行股份有限公司慈溪周巷支行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5000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0574-63301031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慈溪市周巷镇兴业北路518号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30-16：10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中国建设银行股份有限公司慈溪观海卫支行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5000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0574-63601497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慈溪市观海卫镇观海卫路668号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10-16：10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中国建设银行股份有限公司慈溪城建支行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0574-63800948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慈溪市浒山镇环城南路77号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中国建设银行股份有限公司宁波杭州湾新区支行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10000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0574-63074692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宁波杭州湾新区滨海二路911号（杭州湾新区金融市场内）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中国建设银行股份有限公司余姚支行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0574-62703626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宁波市余姚市大黄桥路2号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8：30-16：45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中国建设银行股份有限公司余姚低塘支行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4000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0574-62260424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余姚市低塘街道许家堰路5号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30-16：10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中国建设银行股份有限公司余姚姚北支行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4000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0574-62640757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余姚市新建北路230-1号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30-16：15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中国建设银行股份有限公司余姚西南支行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4000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0574-62595177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余姚市城区四明西路624、626、628、630号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中国建设银行股份有限公司余姚泗门支行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4000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0574-62121563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余姚市泗门镇光明南路97号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40-16：15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中国建设银行股份有限公司奉化支行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0574-88510301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奉化区长春路18号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中国建设银行股份有限公司奉化城建支行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0574-88511701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奉化区桃源路4号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中国建设银行股份有限公司奉化溪口支行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0574-88850527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奉化区溪口镇中兴西路2号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10-16：00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中国建设银行股份有限公司宁海支行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0574-65598275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宁海县跃龙街道中山中路87号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中国建设银行股份有限公司宁海长街支行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2000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0574-83523013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宁海县长街镇东兴中路128-130号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30-15：45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中国建设银行股份有限公司宁海梅林支行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0574-65132028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宁海县梅林街道梅林北路7号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中国建设银行股份有限公司象山支行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0574-65722598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象山县丹东街道靖南路320号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中国建设银行股份有限公司象山石浦支行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4000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0574-65983673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象山县石浦镇金山路99号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 Light" w:hAnsi="等线 Light" w:eastAsia="等线 Light" w:cs="宋体"/>
                <w:kern w:val="0"/>
                <w:sz w:val="15"/>
                <w:szCs w:val="15"/>
              </w:rPr>
            </w:pPr>
            <w:r>
              <w:rPr>
                <w:rFonts w:hint="eastAsia" w:ascii="等线 Light" w:hAnsi="等线 Light" w:eastAsia="等线 Light" w:cs="宋体"/>
                <w:kern w:val="0"/>
                <w:sz w:val="15"/>
                <w:szCs w:val="15"/>
              </w:rPr>
              <w:t>8：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30-16：30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否</w:t>
            </w:r>
          </w:p>
        </w:tc>
      </w:tr>
    </w:tbl>
    <w:p>
      <w:pPr>
        <w:spacing w:line="240" w:lineRule="atLeast"/>
        <w:rPr>
          <w:sz w:val="13"/>
          <w:szCs w:val="15"/>
        </w:rPr>
      </w:pPr>
    </w:p>
    <w:p>
      <w:pPr>
        <w:spacing w:line="14" w:lineRule="exact"/>
      </w:pPr>
    </w:p>
    <w:p>
      <w:bookmarkStart w:id="0" w:name="_GoBack"/>
      <w:bookmarkEnd w:id="0"/>
    </w:p>
    <w:sectPr>
      <w:pgSz w:w="16838" w:h="11906" w:orient="landscape"/>
      <w:pgMar w:top="1800" w:right="1440" w:bottom="8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1130D"/>
    <w:rsid w:val="6D0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2023-12-29T08:32:00Z</dcterms:created>
  <dc:creator>640680</dc:creator>
  <cp:lastModifiedBy>640680</cp:lastModifiedBy>
  <dcterms:modified xsi:type="dcterms:W3CDTF">2023-12-29T08:33:14Z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